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2C07A" w14:textId="77777777" w:rsidR="00AC6D0D" w:rsidRPr="00177D16" w:rsidRDefault="00AC6D0D" w:rsidP="00410864">
      <w:pPr>
        <w:jc w:val="center"/>
        <w:rPr>
          <w:b/>
          <w:i/>
          <w:sz w:val="28"/>
          <w:szCs w:val="28"/>
        </w:rPr>
      </w:pPr>
    </w:p>
    <w:p w14:paraId="5D1EE681" w14:textId="77777777" w:rsidR="009304D1" w:rsidRDefault="00410864" w:rsidP="00B9663A">
      <w:pPr>
        <w:jc w:val="center"/>
        <w:rPr>
          <w:b/>
          <w:sz w:val="28"/>
          <w:szCs w:val="28"/>
        </w:rPr>
      </w:pPr>
      <w:r>
        <w:rPr>
          <w:b/>
          <w:sz w:val="28"/>
          <w:szCs w:val="28"/>
        </w:rPr>
        <w:t xml:space="preserve">Traitement et protection des données à caractère personnel des personnes </w:t>
      </w:r>
      <w:r w:rsidR="00B9663A">
        <w:rPr>
          <w:b/>
          <w:sz w:val="28"/>
          <w:szCs w:val="28"/>
        </w:rPr>
        <w:t>concernées</w:t>
      </w:r>
    </w:p>
    <w:p w14:paraId="057DC912" w14:textId="77777777" w:rsidR="00AC6D0D" w:rsidRPr="0032474F" w:rsidRDefault="00AC6D0D" w:rsidP="00410864">
      <w:pPr>
        <w:jc w:val="center"/>
        <w:rPr>
          <w:b/>
          <w:sz w:val="28"/>
          <w:szCs w:val="28"/>
        </w:rPr>
      </w:pPr>
    </w:p>
    <w:p w14:paraId="459761B9" w14:textId="6B0D6037" w:rsidR="005C780D" w:rsidRPr="002306BE" w:rsidRDefault="002306BE" w:rsidP="00B9663A">
      <w:pPr>
        <w:jc w:val="both"/>
        <w:rPr>
          <w:i/>
        </w:rPr>
      </w:pPr>
      <w:r>
        <w:rPr>
          <w:i/>
        </w:rPr>
        <w:t>À remplir lorsque, conformément à l’article 1</w:t>
      </w:r>
      <w:r w:rsidR="00724733">
        <w:rPr>
          <w:i/>
        </w:rPr>
        <w:t>9.2</w:t>
      </w:r>
      <w:r>
        <w:rPr>
          <w:i/>
        </w:rPr>
        <w:t xml:space="preserve"> (</w:t>
      </w:r>
      <w:r w:rsidR="003C23C2">
        <w:rPr>
          <w:i/>
        </w:rPr>
        <w:t>Conditions</w:t>
      </w:r>
      <w:r>
        <w:rPr>
          <w:i/>
        </w:rPr>
        <w:t xml:space="preserve"> générales </w:t>
      </w:r>
      <w:r w:rsidR="003C23C2">
        <w:rPr>
          <w:i/>
        </w:rPr>
        <w:t>du Contract</w:t>
      </w:r>
      <w:r>
        <w:rPr>
          <w:i/>
        </w:rPr>
        <w:t>), le traitement des données personnel</w:t>
      </w:r>
      <w:r w:rsidR="00B9663A">
        <w:rPr>
          <w:i/>
        </w:rPr>
        <w:t>les relatives aux personnes</w:t>
      </w:r>
      <w:r>
        <w:rPr>
          <w:i/>
        </w:rPr>
        <w:t xml:space="preserve"> </w:t>
      </w:r>
      <w:r w:rsidR="00B9663A">
        <w:rPr>
          <w:i/>
        </w:rPr>
        <w:t xml:space="preserve">prises en charge par le </w:t>
      </w:r>
      <w:r>
        <w:rPr>
          <w:i/>
        </w:rPr>
        <w:t xml:space="preserve">HCR (les « personnes </w:t>
      </w:r>
      <w:r w:rsidR="00B9663A">
        <w:rPr>
          <w:i/>
        </w:rPr>
        <w:t>concernées </w:t>
      </w:r>
      <w:r>
        <w:rPr>
          <w:i/>
        </w:rPr>
        <w:t xml:space="preserve">») fait partie des responsabilités du partenaire et constitue une exigence de la mise en œuvre du projet (voir « Énoncé de projet », paragraphe 1.1 de la description du projet, </w:t>
      </w:r>
      <w:r w:rsidR="00404297">
        <w:rPr>
          <w:i/>
        </w:rPr>
        <w:t>A</w:t>
      </w:r>
      <w:r>
        <w:rPr>
          <w:i/>
        </w:rPr>
        <w:t>nnexe A).</w:t>
      </w:r>
    </w:p>
    <w:p w14:paraId="5B8CDA29" w14:textId="77777777" w:rsidR="003E6FDD" w:rsidRDefault="003E6FDD" w:rsidP="00907377">
      <w:pPr>
        <w:jc w:val="both"/>
      </w:pPr>
    </w:p>
    <w:p w14:paraId="459A3C92" w14:textId="77777777" w:rsidR="003E6FDD" w:rsidRPr="0032474F" w:rsidRDefault="00B71CC1" w:rsidP="00B9663A">
      <w:pPr>
        <w:pStyle w:val="ListParagraph"/>
        <w:numPr>
          <w:ilvl w:val="0"/>
          <w:numId w:val="1"/>
        </w:numPr>
        <w:spacing w:after="0"/>
        <w:ind w:left="294" w:hanging="294"/>
        <w:rPr>
          <w:b/>
        </w:rPr>
      </w:pPr>
      <w:r>
        <w:rPr>
          <w:b/>
        </w:rPr>
        <w:t>Nature et finalité du traitement</w:t>
      </w:r>
      <w:r w:rsidR="00B9663A">
        <w:rPr>
          <w:b/>
        </w:rPr>
        <w:t xml:space="preserve"> </w:t>
      </w:r>
      <w:r w:rsidR="00B9663A" w:rsidRPr="00907377">
        <w:rPr>
          <w:b/>
        </w:rPr>
        <w:t>de données personnelles</w:t>
      </w:r>
    </w:p>
    <w:p w14:paraId="49129989" w14:textId="77777777" w:rsidR="0088365E" w:rsidRPr="00A53923" w:rsidRDefault="0088365E" w:rsidP="00F74430">
      <w:pPr>
        <w:spacing w:after="0"/>
        <w:ind w:firstLine="284"/>
        <w:jc w:val="both"/>
        <w:rPr>
          <w:rFonts w:ascii="Calibri" w:hAnsi="Calibri"/>
          <w:iCs/>
          <w:color w:val="FF0000"/>
          <w:sz w:val="20"/>
          <w:szCs w:val="20"/>
        </w:rPr>
      </w:pPr>
      <w:r>
        <w:rPr>
          <w:rFonts w:ascii="Calibri" w:hAnsi="Calibri"/>
          <w:iCs/>
          <w:color w:val="FF0000"/>
          <w:sz w:val="20"/>
          <w:szCs w:val="20"/>
        </w:rPr>
        <w:t xml:space="preserve">&lt; </w:t>
      </w:r>
      <w:r>
        <w:rPr>
          <w:rFonts w:ascii="Calibri" w:hAnsi="Calibri"/>
          <w:i/>
          <w:iCs/>
          <w:color w:val="FF0000"/>
          <w:sz w:val="20"/>
          <w:szCs w:val="20"/>
        </w:rPr>
        <w:t xml:space="preserve">Cette section est obligatoire. À élaborer conjointement par le HCR et le partenaire. &gt; </w:t>
      </w:r>
    </w:p>
    <w:p w14:paraId="6998F735" w14:textId="77777777" w:rsidR="009076AC" w:rsidRPr="00EC0A7D" w:rsidRDefault="00E65E29">
      <w:pPr>
        <w:pStyle w:val="ListParagraph"/>
        <w:spacing w:after="0"/>
        <w:ind w:left="294"/>
        <w:jc w:val="both"/>
        <w:rPr>
          <w:i/>
        </w:rPr>
      </w:pPr>
      <w:r>
        <w:rPr>
          <w:i/>
        </w:rPr>
        <w:t>Décrivez les finalités légitimes du traitement des données personnel</w:t>
      </w:r>
      <w:r w:rsidR="00B9663A">
        <w:rPr>
          <w:i/>
        </w:rPr>
        <w:t>les</w:t>
      </w:r>
      <w:r>
        <w:rPr>
          <w:i/>
        </w:rPr>
        <w:t>. Les finalités découlent de l’objectif global du projet, mais doivent être précisées afin de permettre une détermination logique des éléments de données personnel</w:t>
      </w:r>
      <w:r w:rsidR="00B9663A">
        <w:rPr>
          <w:i/>
        </w:rPr>
        <w:t>les</w:t>
      </w:r>
      <w:r>
        <w:rPr>
          <w:i/>
        </w:rPr>
        <w:t xml:space="preserve"> nécessaires à traiter. Exemples : évaluations de la vulnérabilité, réalisation ou mise à disposition d’une assistance ou de services particuliers ou suivi de la protection des personnes </w:t>
      </w:r>
      <w:r w:rsidR="005C780D">
        <w:rPr>
          <w:i/>
        </w:rPr>
        <w:t>prises en charge</w:t>
      </w:r>
      <w:r>
        <w:rPr>
          <w:i/>
        </w:rPr>
        <w:t xml:space="preserve">. Si une nouvelle finalité apparaît au cours du projet, elle doit faire l’objet d’un </w:t>
      </w:r>
      <w:r w:rsidR="00D47324">
        <w:rPr>
          <w:i/>
        </w:rPr>
        <w:t>A</w:t>
      </w:r>
      <w:r>
        <w:rPr>
          <w:i/>
        </w:rPr>
        <w:t xml:space="preserve">ccord écrit explicite entre le partenaire et le HCR et figurer dans la présente </w:t>
      </w:r>
      <w:r w:rsidR="005C780D">
        <w:rPr>
          <w:i/>
        </w:rPr>
        <w:t>A</w:t>
      </w:r>
      <w:r>
        <w:rPr>
          <w:i/>
        </w:rPr>
        <w:t xml:space="preserve">nnexe. Veuillez inclure la correspondance </w:t>
      </w:r>
      <w:r w:rsidR="005C780D">
        <w:rPr>
          <w:i/>
        </w:rPr>
        <w:t xml:space="preserve">concordante </w:t>
      </w:r>
      <w:r>
        <w:rPr>
          <w:i/>
        </w:rPr>
        <w:t xml:space="preserve">dans le dossier de projet. </w:t>
      </w:r>
    </w:p>
    <w:p w14:paraId="2C508F50" w14:textId="05461B82" w:rsidR="00B71CC1" w:rsidRPr="00965EFF" w:rsidRDefault="00965EFF" w:rsidP="00F74430">
      <w:pPr>
        <w:pStyle w:val="ListParagraph"/>
        <w:ind w:left="294"/>
        <w:rPr>
          <w:i/>
          <w:color w:val="0070C0"/>
        </w:rPr>
      </w:pPr>
      <w:r>
        <w:rPr>
          <w:i/>
          <w:color w:val="0070C0"/>
        </w:rPr>
        <w:t>Références : paragraphes 2.3 et 5.3 de la politique de protection des données du HCR (PPD) ; paragraphes 4.1 et 10.1.2 des orientations sur la protection des données (OPD) du HCR et article </w:t>
      </w:r>
      <w:r w:rsidR="00A07294" w:rsidRPr="00270E8C">
        <w:rPr>
          <w:i/>
          <w:color w:val="0070C0"/>
        </w:rPr>
        <w:t>19.2 (Conditions générales du Contract)</w:t>
      </w:r>
      <w:r>
        <w:rPr>
          <w:i/>
          <w:color w:val="0070C0"/>
        </w:rPr>
        <w:t>.</w:t>
      </w:r>
    </w:p>
    <w:p w14:paraId="2996A87C" w14:textId="77777777" w:rsidR="00965EFF" w:rsidRDefault="00965EFF" w:rsidP="00F74430">
      <w:pPr>
        <w:pStyle w:val="ListParagraph"/>
        <w:ind w:left="294"/>
      </w:pPr>
    </w:p>
    <w:p w14:paraId="13CA6E46" w14:textId="77777777" w:rsidR="00CB62AE" w:rsidRDefault="00CB62AE" w:rsidP="00F74430">
      <w:pPr>
        <w:pStyle w:val="ListParagraph"/>
        <w:ind w:left="294"/>
      </w:pPr>
    </w:p>
    <w:p w14:paraId="57F52302" w14:textId="77777777" w:rsidR="003E6FDD" w:rsidRPr="0032474F" w:rsidRDefault="003E6FDD" w:rsidP="00B9663A">
      <w:pPr>
        <w:pStyle w:val="ListParagraph"/>
        <w:numPr>
          <w:ilvl w:val="0"/>
          <w:numId w:val="1"/>
        </w:numPr>
        <w:spacing w:after="0"/>
        <w:ind w:left="294"/>
        <w:rPr>
          <w:b/>
        </w:rPr>
      </w:pPr>
      <w:r>
        <w:rPr>
          <w:b/>
        </w:rPr>
        <w:t>Éléments de données personnel</w:t>
      </w:r>
      <w:r w:rsidR="00B9663A">
        <w:rPr>
          <w:b/>
        </w:rPr>
        <w:t>les</w:t>
      </w:r>
      <w:r>
        <w:rPr>
          <w:b/>
        </w:rPr>
        <w:t xml:space="preserve"> nécessaires à traiter</w:t>
      </w:r>
    </w:p>
    <w:p w14:paraId="724CEAAD" w14:textId="77777777" w:rsidR="0088365E" w:rsidRPr="00A53923" w:rsidRDefault="0088365E" w:rsidP="00F74430">
      <w:pPr>
        <w:spacing w:after="0"/>
        <w:ind w:firstLine="284"/>
        <w:jc w:val="both"/>
        <w:rPr>
          <w:rFonts w:ascii="Calibri" w:hAnsi="Calibri"/>
          <w:iCs/>
          <w:color w:val="FF0000"/>
          <w:sz w:val="20"/>
          <w:szCs w:val="20"/>
        </w:rPr>
      </w:pPr>
      <w:r>
        <w:rPr>
          <w:rFonts w:ascii="Calibri" w:hAnsi="Calibri"/>
          <w:iCs/>
          <w:color w:val="FF0000"/>
          <w:sz w:val="20"/>
          <w:szCs w:val="20"/>
        </w:rPr>
        <w:t xml:space="preserve">&lt; </w:t>
      </w:r>
      <w:r>
        <w:rPr>
          <w:rFonts w:ascii="Calibri" w:hAnsi="Calibri"/>
          <w:i/>
          <w:iCs/>
          <w:color w:val="FF0000"/>
          <w:sz w:val="20"/>
          <w:szCs w:val="20"/>
        </w:rPr>
        <w:t>Cette section est obligatoire. À élaborer conjointement par le HCR et le partenaire. &gt;</w:t>
      </w:r>
    </w:p>
    <w:p w14:paraId="0BD3DEB8" w14:textId="77777777" w:rsidR="009076AC" w:rsidRDefault="009076AC">
      <w:pPr>
        <w:pStyle w:val="ListParagraph"/>
        <w:spacing w:after="0"/>
        <w:ind w:left="294"/>
        <w:jc w:val="both"/>
        <w:rPr>
          <w:i/>
        </w:rPr>
      </w:pPr>
      <w:r>
        <w:rPr>
          <w:i/>
        </w:rPr>
        <w:t>Dressez la liste de tous les éléments de données personnel</w:t>
      </w:r>
      <w:r w:rsidR="00B9663A">
        <w:rPr>
          <w:i/>
        </w:rPr>
        <w:t>les</w:t>
      </w:r>
      <w:r>
        <w:rPr>
          <w:i/>
        </w:rPr>
        <w:t xml:space="preserve"> que le partenaire devrait traiter pour chacune des finalités spécifiques mentionnées ci-dessus (par exemple, noms, adresses, numéros de téléphone). Il est également possible de se référer aux modèles ou questionnaires existants. Si le partenaire doit traiter des éléments de données supplémentaires au cours du projet, le HCR et le partenaire peuvent en convenir par le biais d’un simple échange de courriers ou de courriels. La présente </w:t>
      </w:r>
      <w:r w:rsidR="005C780D">
        <w:rPr>
          <w:i/>
        </w:rPr>
        <w:t>A</w:t>
      </w:r>
      <w:r>
        <w:rPr>
          <w:i/>
        </w:rPr>
        <w:t xml:space="preserve">nnexe doit être modifiée en conséquence et la correspondance </w:t>
      </w:r>
      <w:r w:rsidR="005C780D">
        <w:rPr>
          <w:i/>
        </w:rPr>
        <w:t xml:space="preserve">concordante </w:t>
      </w:r>
      <w:r>
        <w:rPr>
          <w:i/>
        </w:rPr>
        <w:t>doit être incluse dans le dossier de projet.</w:t>
      </w:r>
    </w:p>
    <w:p w14:paraId="5A13F3A9" w14:textId="56D6A152" w:rsidR="000874AA" w:rsidRPr="009C2C6F" w:rsidRDefault="000874AA">
      <w:pPr>
        <w:pStyle w:val="ListParagraph"/>
        <w:spacing w:after="0"/>
        <w:ind w:left="294"/>
        <w:jc w:val="both"/>
        <w:rPr>
          <w:i/>
          <w:color w:val="0070C0"/>
        </w:rPr>
      </w:pPr>
      <w:r>
        <w:rPr>
          <w:i/>
          <w:color w:val="0070C0"/>
        </w:rPr>
        <w:t>Références : paragraphe 2.4 PPD ; paragraphe 4.2 OPD et article </w:t>
      </w:r>
      <w:r w:rsidR="0031722F" w:rsidRPr="0031722F">
        <w:rPr>
          <w:i/>
          <w:color w:val="0070C0"/>
        </w:rPr>
        <w:t>19.2 (Conditions générales du Contract)</w:t>
      </w:r>
      <w:r w:rsidR="00404297">
        <w:rPr>
          <w:i/>
          <w:color w:val="0070C0"/>
        </w:rPr>
        <w:t xml:space="preserve">. </w:t>
      </w:r>
    </w:p>
    <w:p w14:paraId="4A778AC9" w14:textId="77777777" w:rsidR="009076AC" w:rsidRDefault="009076AC" w:rsidP="00F74430">
      <w:pPr>
        <w:pStyle w:val="ListParagraph"/>
        <w:ind w:left="294"/>
      </w:pPr>
    </w:p>
    <w:p w14:paraId="67142C8A" w14:textId="77777777" w:rsidR="00CB62AE" w:rsidRDefault="00CB62AE" w:rsidP="00F74430">
      <w:pPr>
        <w:pStyle w:val="ListParagraph"/>
        <w:ind w:left="294"/>
      </w:pPr>
    </w:p>
    <w:p w14:paraId="0BFD9D14" w14:textId="77777777" w:rsidR="0039635E" w:rsidRDefault="0039635E" w:rsidP="00F74430">
      <w:pPr>
        <w:pStyle w:val="ListParagraph"/>
        <w:ind w:left="294"/>
      </w:pPr>
    </w:p>
    <w:p w14:paraId="1B7FADCF" w14:textId="77777777" w:rsidR="00B71CC1" w:rsidRDefault="00907C21" w:rsidP="00F74430">
      <w:pPr>
        <w:pStyle w:val="ListParagraph"/>
        <w:numPr>
          <w:ilvl w:val="0"/>
          <w:numId w:val="1"/>
        </w:numPr>
        <w:ind w:left="294"/>
        <w:rPr>
          <w:b/>
        </w:rPr>
      </w:pPr>
      <w:r>
        <w:rPr>
          <w:b/>
        </w:rPr>
        <w:t>Base légitime de la collecte de données à caractère personnel</w:t>
      </w:r>
    </w:p>
    <w:p w14:paraId="0C3B91C1" w14:textId="77777777" w:rsidR="008F195C" w:rsidRPr="008F195C" w:rsidRDefault="008F195C" w:rsidP="00F74430">
      <w:pPr>
        <w:pStyle w:val="ListParagraph"/>
        <w:spacing w:after="0"/>
        <w:ind w:left="294"/>
        <w:jc w:val="both"/>
        <w:rPr>
          <w:rFonts w:ascii="Calibri" w:hAnsi="Calibri"/>
          <w:iCs/>
          <w:color w:val="FF0000"/>
          <w:sz w:val="20"/>
          <w:szCs w:val="20"/>
        </w:rPr>
      </w:pPr>
      <w:r>
        <w:rPr>
          <w:rFonts w:ascii="Calibri" w:hAnsi="Calibri"/>
          <w:i/>
          <w:iCs/>
          <w:color w:val="FF0000"/>
          <w:sz w:val="20"/>
          <w:szCs w:val="20"/>
        </w:rPr>
        <w:t>&lt; Cette section est obligatoire lorsque le partenaire est tenu de collecter de nouvelles données à caractère personnel de personnes visées. À élaborer conjointement par le HCR et le partenaire. &gt;</w:t>
      </w:r>
    </w:p>
    <w:p w14:paraId="64534B63" w14:textId="77777777" w:rsidR="008F195C" w:rsidRDefault="003F546E">
      <w:pPr>
        <w:pStyle w:val="ListParagraph"/>
        <w:ind w:left="294"/>
        <w:jc w:val="both"/>
        <w:rPr>
          <w:i/>
        </w:rPr>
      </w:pPr>
      <w:r>
        <w:rPr>
          <w:i/>
        </w:rPr>
        <w:t xml:space="preserve">Indiquez si le partenaire doit obtenir le consentement des personnes </w:t>
      </w:r>
      <w:r w:rsidR="005C780D">
        <w:rPr>
          <w:i/>
        </w:rPr>
        <w:t xml:space="preserve">prises en charge </w:t>
      </w:r>
      <w:r>
        <w:rPr>
          <w:i/>
        </w:rPr>
        <w:t xml:space="preserve">et, le cas échéant, comment le consentement sera obtenu (par exemple, entretien, conseil, téléphone), quelles informations seront communiquées aux personnes </w:t>
      </w:r>
      <w:r w:rsidR="005C780D">
        <w:rPr>
          <w:i/>
        </w:rPr>
        <w:t>prises en</w:t>
      </w:r>
      <w:r w:rsidR="001F04F7">
        <w:rPr>
          <w:i/>
        </w:rPr>
        <w:t xml:space="preserve"> </w:t>
      </w:r>
      <w:r w:rsidR="005C780D">
        <w:rPr>
          <w:i/>
        </w:rPr>
        <w:t xml:space="preserve">charge </w:t>
      </w:r>
      <w:r>
        <w:rPr>
          <w:i/>
        </w:rPr>
        <w:t>(par exemple, finalités spécifiques, droits des personnes concernées) et comment le consentement sera enregistré (par exemple, signature électronique ou manuelle). Indiquez également les moyens et méthodes de collecte des données (par exemple, appareils mobiles, papier).</w:t>
      </w:r>
    </w:p>
    <w:p w14:paraId="6A801098" w14:textId="2FEEB9B1" w:rsidR="009C2C6F" w:rsidRPr="009C2C6F" w:rsidRDefault="009C2C6F">
      <w:pPr>
        <w:pStyle w:val="ListParagraph"/>
        <w:ind w:left="294"/>
        <w:jc w:val="both"/>
        <w:rPr>
          <w:i/>
          <w:color w:val="0070C0"/>
        </w:rPr>
      </w:pPr>
      <w:r>
        <w:rPr>
          <w:i/>
          <w:color w:val="0070C0"/>
        </w:rPr>
        <w:t>Références : paragraphes 2.2 et 5.3 PPD ; paragraphes 3.6 et 10.1.2 OPD et article </w:t>
      </w:r>
      <w:r w:rsidR="0031722F" w:rsidRPr="0031722F">
        <w:rPr>
          <w:i/>
          <w:color w:val="0070C0"/>
        </w:rPr>
        <w:t>19.2 (Conditions générales du Contract)</w:t>
      </w:r>
      <w:r w:rsidR="00404297">
        <w:rPr>
          <w:i/>
          <w:color w:val="0070C0"/>
        </w:rPr>
        <w:t>.</w:t>
      </w:r>
    </w:p>
    <w:p w14:paraId="4E098C2E" w14:textId="77777777" w:rsidR="008F195C" w:rsidRDefault="008F195C" w:rsidP="00F74430">
      <w:pPr>
        <w:pStyle w:val="ListParagraph"/>
        <w:ind w:left="294"/>
      </w:pPr>
    </w:p>
    <w:p w14:paraId="5F53AF4E" w14:textId="77777777" w:rsidR="00CB62AE" w:rsidRPr="008F195C" w:rsidRDefault="00CB62AE" w:rsidP="00F74430">
      <w:pPr>
        <w:pStyle w:val="ListParagraph"/>
        <w:ind w:left="294"/>
      </w:pPr>
    </w:p>
    <w:p w14:paraId="28792113" w14:textId="77777777" w:rsidR="00462DE2" w:rsidRDefault="00FF58EA" w:rsidP="00F74430">
      <w:pPr>
        <w:pStyle w:val="ListParagraph"/>
        <w:numPr>
          <w:ilvl w:val="0"/>
          <w:numId w:val="1"/>
        </w:numPr>
        <w:ind w:left="294"/>
        <w:rPr>
          <w:b/>
        </w:rPr>
      </w:pPr>
      <w:r>
        <w:rPr>
          <w:b/>
        </w:rPr>
        <w:t>Accès du HCR aux données à caractère personnel collectées par le partenaire</w:t>
      </w:r>
    </w:p>
    <w:p w14:paraId="49F6924B" w14:textId="77777777" w:rsidR="00462DE2" w:rsidRPr="00462DE2" w:rsidRDefault="00462DE2" w:rsidP="00F74430">
      <w:pPr>
        <w:pStyle w:val="ListParagraph"/>
        <w:spacing w:after="0"/>
        <w:ind w:left="294"/>
        <w:jc w:val="both"/>
        <w:rPr>
          <w:rFonts w:ascii="Calibri" w:hAnsi="Calibri"/>
          <w:iCs/>
          <w:color w:val="FF0000"/>
          <w:sz w:val="20"/>
          <w:szCs w:val="20"/>
        </w:rPr>
      </w:pPr>
      <w:r>
        <w:rPr>
          <w:rFonts w:ascii="Calibri" w:hAnsi="Calibri"/>
          <w:iCs/>
          <w:color w:val="FF0000"/>
          <w:sz w:val="20"/>
          <w:szCs w:val="20"/>
        </w:rPr>
        <w:t xml:space="preserve">&lt; </w:t>
      </w:r>
      <w:r>
        <w:rPr>
          <w:rFonts w:ascii="Calibri" w:hAnsi="Calibri"/>
          <w:i/>
          <w:iCs/>
          <w:color w:val="FF0000"/>
          <w:sz w:val="20"/>
          <w:szCs w:val="20"/>
        </w:rPr>
        <w:t>Cette section est obligatoire. À élaborer conjointement par le HCR et le partenaire. &gt;</w:t>
      </w:r>
    </w:p>
    <w:p w14:paraId="13573086" w14:textId="77777777" w:rsidR="009C2C6F" w:rsidRDefault="00462DE2" w:rsidP="00F74430">
      <w:pPr>
        <w:pStyle w:val="ListParagraph"/>
        <w:ind w:left="294"/>
        <w:jc w:val="both"/>
        <w:rPr>
          <w:i/>
        </w:rPr>
      </w:pPr>
      <w:r>
        <w:rPr>
          <w:i/>
        </w:rPr>
        <w:t>Indiquez si des données à caractère personnel, lesquelles le cas échéant, doivent être communiquées au HCR par le partenaire, de quelle manière et à quelle fréquence.</w:t>
      </w:r>
    </w:p>
    <w:p w14:paraId="12ED4007" w14:textId="77777777" w:rsidR="00462DE2" w:rsidRDefault="00462DE2" w:rsidP="00F74430">
      <w:pPr>
        <w:pStyle w:val="ListParagraph"/>
        <w:ind w:left="294"/>
        <w:rPr>
          <w:i/>
        </w:rPr>
      </w:pPr>
    </w:p>
    <w:p w14:paraId="32BDFAA0" w14:textId="77777777" w:rsidR="00CB62AE" w:rsidRPr="00462DE2" w:rsidRDefault="00CB62AE" w:rsidP="00F74430">
      <w:pPr>
        <w:pStyle w:val="ListParagraph"/>
        <w:ind w:left="294"/>
        <w:rPr>
          <w:i/>
        </w:rPr>
      </w:pPr>
    </w:p>
    <w:p w14:paraId="3D449ACD" w14:textId="77777777" w:rsidR="00CC59E2" w:rsidRDefault="00CC59E2" w:rsidP="00F74430">
      <w:pPr>
        <w:pStyle w:val="ListParagraph"/>
        <w:numPr>
          <w:ilvl w:val="0"/>
          <w:numId w:val="1"/>
        </w:numPr>
        <w:ind w:left="294"/>
        <w:rPr>
          <w:b/>
        </w:rPr>
      </w:pPr>
      <w:r>
        <w:rPr>
          <w:b/>
        </w:rPr>
        <w:t>Mesures de contrôle des accès et des utilisateurs</w:t>
      </w:r>
    </w:p>
    <w:p w14:paraId="0BF379AD" w14:textId="77777777" w:rsidR="001D6AD8" w:rsidRPr="001D6AD8" w:rsidRDefault="001D6AD8" w:rsidP="00F74430">
      <w:pPr>
        <w:pStyle w:val="ListParagraph"/>
        <w:spacing w:after="0"/>
        <w:ind w:left="294"/>
        <w:jc w:val="both"/>
        <w:rPr>
          <w:rFonts w:ascii="Calibri" w:hAnsi="Calibri"/>
          <w:iCs/>
          <w:color w:val="FF0000"/>
          <w:sz w:val="20"/>
          <w:szCs w:val="20"/>
        </w:rPr>
      </w:pPr>
      <w:r>
        <w:rPr>
          <w:rFonts w:ascii="Calibri" w:hAnsi="Calibri"/>
          <w:iCs/>
          <w:color w:val="FF0000"/>
          <w:sz w:val="20"/>
          <w:szCs w:val="20"/>
        </w:rPr>
        <w:t xml:space="preserve">&lt; </w:t>
      </w:r>
      <w:r>
        <w:rPr>
          <w:rFonts w:ascii="Calibri" w:hAnsi="Calibri"/>
          <w:i/>
          <w:iCs/>
          <w:color w:val="FF0000"/>
          <w:sz w:val="20"/>
          <w:szCs w:val="20"/>
        </w:rPr>
        <w:t>Cette section est obligatoire. À élaborer conjointement par le HCR et le partenaire. &gt;</w:t>
      </w:r>
    </w:p>
    <w:p w14:paraId="168F951A" w14:textId="77777777" w:rsidR="00CC59E2" w:rsidRDefault="00CC59E2">
      <w:pPr>
        <w:pStyle w:val="ListParagraph"/>
        <w:ind w:left="294"/>
        <w:jc w:val="both"/>
        <w:rPr>
          <w:i/>
        </w:rPr>
      </w:pPr>
      <w:r>
        <w:rPr>
          <w:i/>
        </w:rPr>
        <w:t xml:space="preserve">Décrivez de quelle manière l’accès aux données à caractère personnel des personnes </w:t>
      </w:r>
      <w:r w:rsidR="005C780D">
        <w:rPr>
          <w:i/>
        </w:rPr>
        <w:t xml:space="preserve">prises en charge </w:t>
      </w:r>
      <w:r>
        <w:rPr>
          <w:i/>
        </w:rPr>
        <w:t xml:space="preserve">est géré, par exemple qui est responsable du contrôle des accès, et indiquez les noms des </w:t>
      </w:r>
      <w:r w:rsidR="005C780D">
        <w:rPr>
          <w:i/>
        </w:rPr>
        <w:t xml:space="preserve">personnes </w:t>
      </w:r>
      <w:r>
        <w:rPr>
          <w:i/>
        </w:rPr>
        <w:t xml:space="preserve">qui bénéficient d’un accès </w:t>
      </w:r>
      <w:r w:rsidR="005C780D">
        <w:rPr>
          <w:i/>
        </w:rPr>
        <w:t>chez le</w:t>
      </w:r>
      <w:r>
        <w:rPr>
          <w:i/>
        </w:rPr>
        <w:t xml:space="preserve"> partenaire. </w:t>
      </w:r>
    </w:p>
    <w:p w14:paraId="1D57C337" w14:textId="6D9D1BD1" w:rsidR="0094253A" w:rsidRPr="009C2C6F" w:rsidRDefault="0094253A">
      <w:pPr>
        <w:pStyle w:val="ListParagraph"/>
        <w:ind w:left="294"/>
        <w:jc w:val="both"/>
        <w:rPr>
          <w:i/>
          <w:color w:val="0070C0"/>
        </w:rPr>
      </w:pPr>
      <w:r>
        <w:rPr>
          <w:i/>
          <w:color w:val="0070C0"/>
        </w:rPr>
        <w:t>Références : paragraphes 5.2 et 5.4 PPD ; paragraphes 10.1.2 et 10.2 OPD et article </w:t>
      </w:r>
      <w:r w:rsidR="0031722F" w:rsidRPr="0031722F">
        <w:rPr>
          <w:i/>
          <w:color w:val="0070C0"/>
        </w:rPr>
        <w:t>19.</w:t>
      </w:r>
      <w:r w:rsidR="00AA66C5">
        <w:rPr>
          <w:i/>
          <w:color w:val="0070C0"/>
        </w:rPr>
        <w:t>5</w:t>
      </w:r>
      <w:r w:rsidR="0031722F" w:rsidRPr="0031722F">
        <w:rPr>
          <w:i/>
          <w:color w:val="0070C0"/>
        </w:rPr>
        <w:t xml:space="preserve"> (Conditions générales du Contract)</w:t>
      </w:r>
      <w:r>
        <w:rPr>
          <w:i/>
          <w:color w:val="0070C0"/>
        </w:rPr>
        <w:t>.</w:t>
      </w:r>
    </w:p>
    <w:p w14:paraId="4AE8D45F" w14:textId="77777777" w:rsidR="00CB62AE" w:rsidRDefault="00CB62AE" w:rsidP="00F74430">
      <w:pPr>
        <w:pStyle w:val="ListParagraph"/>
        <w:ind w:left="294"/>
        <w:rPr>
          <w:i/>
        </w:rPr>
      </w:pPr>
    </w:p>
    <w:p w14:paraId="61280D9C" w14:textId="77777777" w:rsidR="00CC59E2" w:rsidRPr="00C578FF" w:rsidRDefault="00CC59E2" w:rsidP="00F74430">
      <w:pPr>
        <w:pStyle w:val="ListParagraph"/>
        <w:ind w:left="294"/>
        <w:rPr>
          <w:i/>
        </w:rPr>
      </w:pPr>
      <w:r>
        <w:rPr>
          <w:i/>
        </w:rPr>
        <w:t xml:space="preserve"> </w:t>
      </w:r>
    </w:p>
    <w:p w14:paraId="589F165A" w14:textId="77777777" w:rsidR="0032474F" w:rsidRDefault="00EC0A7D" w:rsidP="00F74430">
      <w:pPr>
        <w:pStyle w:val="ListParagraph"/>
        <w:numPr>
          <w:ilvl w:val="0"/>
          <w:numId w:val="1"/>
        </w:numPr>
        <w:ind w:left="294"/>
        <w:rPr>
          <w:b/>
        </w:rPr>
      </w:pPr>
      <w:r>
        <w:rPr>
          <w:b/>
        </w:rPr>
        <w:t>Stockage et transfert de données à caractère personnel</w:t>
      </w:r>
    </w:p>
    <w:p w14:paraId="6A295E1F" w14:textId="77777777" w:rsidR="00CE1E8B" w:rsidRPr="00CE1E8B" w:rsidRDefault="00CE1E8B" w:rsidP="00F74430">
      <w:pPr>
        <w:pStyle w:val="ListParagraph"/>
        <w:spacing w:after="0"/>
        <w:ind w:left="294"/>
        <w:jc w:val="both"/>
        <w:rPr>
          <w:rFonts w:ascii="Calibri" w:hAnsi="Calibri"/>
          <w:iCs/>
          <w:color w:val="FF0000"/>
          <w:sz w:val="20"/>
          <w:szCs w:val="20"/>
        </w:rPr>
      </w:pPr>
      <w:r>
        <w:rPr>
          <w:rFonts w:ascii="Calibri" w:hAnsi="Calibri"/>
          <w:iCs/>
          <w:color w:val="FF0000"/>
          <w:sz w:val="20"/>
          <w:szCs w:val="20"/>
        </w:rPr>
        <w:t xml:space="preserve">&lt; </w:t>
      </w:r>
      <w:r>
        <w:rPr>
          <w:rFonts w:ascii="Calibri" w:hAnsi="Calibri"/>
          <w:i/>
          <w:iCs/>
          <w:color w:val="FF0000"/>
          <w:sz w:val="20"/>
          <w:szCs w:val="20"/>
        </w:rPr>
        <w:t>Cette section est obligatoire. À élaborer conjointement par le HCR et le partenaire. &gt;</w:t>
      </w:r>
    </w:p>
    <w:p w14:paraId="500CCCE3" w14:textId="77777777" w:rsidR="00462DE2" w:rsidRDefault="00EC0A7D">
      <w:pPr>
        <w:pStyle w:val="ListParagraph"/>
        <w:ind w:left="294"/>
        <w:jc w:val="both"/>
        <w:rPr>
          <w:i/>
        </w:rPr>
      </w:pPr>
      <w:r>
        <w:rPr>
          <w:i/>
        </w:rPr>
        <w:t xml:space="preserve">Décrivez où les données à caractère personnel des personnes </w:t>
      </w:r>
      <w:r w:rsidR="005C780D">
        <w:rPr>
          <w:i/>
        </w:rPr>
        <w:t xml:space="preserve">prises en charge </w:t>
      </w:r>
      <w:r>
        <w:rPr>
          <w:i/>
        </w:rPr>
        <w:t>seront stockées, par exemple dans la base de données gérée par le HCR ou le partenaire, et comment ces données seront transférées, notamment au HCR. Décrivez les mesures de contrôle applicables en matière de stockage et de transfert de données, de transport et de communication.</w:t>
      </w:r>
    </w:p>
    <w:p w14:paraId="161D0373" w14:textId="36A823E6" w:rsidR="0094253A" w:rsidRPr="009C2C6F" w:rsidRDefault="0094253A">
      <w:pPr>
        <w:pStyle w:val="ListParagraph"/>
        <w:ind w:left="294"/>
        <w:jc w:val="both"/>
        <w:rPr>
          <w:i/>
          <w:color w:val="0070C0"/>
        </w:rPr>
      </w:pPr>
      <w:r>
        <w:rPr>
          <w:i/>
          <w:color w:val="0070C0"/>
        </w:rPr>
        <w:t xml:space="preserve">Références : paragraphes 5.2 et 5.4 PPD ; paragraphes 10.1.2 et 10.2 OPD et </w:t>
      </w:r>
      <w:r w:rsidR="0031722F">
        <w:rPr>
          <w:i/>
          <w:color w:val="0070C0"/>
        </w:rPr>
        <w:t>article</w:t>
      </w:r>
      <w:r w:rsidR="00BD40C9">
        <w:rPr>
          <w:i/>
          <w:color w:val="0070C0"/>
        </w:rPr>
        <w:t xml:space="preserve"> </w:t>
      </w:r>
      <w:r w:rsidR="0031722F" w:rsidRPr="0031722F">
        <w:rPr>
          <w:i/>
          <w:color w:val="0070C0"/>
        </w:rPr>
        <w:t>19.</w:t>
      </w:r>
      <w:r w:rsidR="004D2191">
        <w:rPr>
          <w:i/>
          <w:color w:val="0070C0"/>
        </w:rPr>
        <w:t>6</w:t>
      </w:r>
      <w:r w:rsidR="0031722F" w:rsidRPr="0031722F">
        <w:rPr>
          <w:i/>
          <w:color w:val="0070C0"/>
        </w:rPr>
        <w:t xml:space="preserve"> (Conditions générales du Contract)</w:t>
      </w:r>
      <w:r>
        <w:rPr>
          <w:i/>
          <w:color w:val="0070C0"/>
        </w:rPr>
        <w:t>.</w:t>
      </w:r>
    </w:p>
    <w:p w14:paraId="721A043A" w14:textId="77777777" w:rsidR="00462DE2" w:rsidRDefault="00462DE2" w:rsidP="00F74430">
      <w:pPr>
        <w:pStyle w:val="ListParagraph"/>
        <w:ind w:left="294"/>
        <w:rPr>
          <w:i/>
        </w:rPr>
      </w:pPr>
    </w:p>
    <w:p w14:paraId="6B2120C6" w14:textId="77777777" w:rsidR="0039635E" w:rsidRDefault="0039635E" w:rsidP="00F74430">
      <w:pPr>
        <w:pStyle w:val="ListParagraph"/>
        <w:ind w:left="294"/>
        <w:rPr>
          <w:i/>
        </w:rPr>
      </w:pPr>
    </w:p>
    <w:p w14:paraId="70F347EF" w14:textId="77777777" w:rsidR="00CB62AE" w:rsidRPr="00462DE2" w:rsidRDefault="00CB62AE" w:rsidP="00F74430">
      <w:pPr>
        <w:pStyle w:val="ListParagraph"/>
        <w:ind w:left="294"/>
        <w:rPr>
          <w:i/>
        </w:rPr>
      </w:pPr>
    </w:p>
    <w:p w14:paraId="401B8D57" w14:textId="77777777" w:rsidR="00C578FF" w:rsidRDefault="00C578FF" w:rsidP="00F74430">
      <w:pPr>
        <w:pStyle w:val="ListParagraph"/>
        <w:numPr>
          <w:ilvl w:val="0"/>
          <w:numId w:val="1"/>
        </w:numPr>
        <w:ind w:left="294"/>
        <w:rPr>
          <w:b/>
        </w:rPr>
      </w:pPr>
      <w:r>
        <w:rPr>
          <w:b/>
        </w:rPr>
        <w:t>Droits des personnes concernées</w:t>
      </w:r>
    </w:p>
    <w:p w14:paraId="7C0A23A2" w14:textId="77777777" w:rsidR="00CE1E8B" w:rsidRPr="00CE1E8B" w:rsidRDefault="00CE1E8B" w:rsidP="00F74430">
      <w:pPr>
        <w:pStyle w:val="ListParagraph"/>
        <w:spacing w:after="0"/>
        <w:ind w:left="294"/>
        <w:jc w:val="both"/>
        <w:rPr>
          <w:rFonts w:ascii="Calibri" w:hAnsi="Calibri"/>
          <w:iCs/>
          <w:color w:val="FF0000"/>
          <w:sz w:val="20"/>
          <w:szCs w:val="20"/>
        </w:rPr>
      </w:pPr>
      <w:r>
        <w:rPr>
          <w:rFonts w:ascii="Calibri" w:hAnsi="Calibri"/>
          <w:iCs/>
          <w:color w:val="FF0000"/>
          <w:sz w:val="20"/>
          <w:szCs w:val="20"/>
        </w:rPr>
        <w:t xml:space="preserve">&lt; </w:t>
      </w:r>
      <w:r>
        <w:rPr>
          <w:rFonts w:ascii="Calibri" w:hAnsi="Calibri"/>
          <w:i/>
          <w:iCs/>
          <w:color w:val="FF0000"/>
          <w:sz w:val="20"/>
          <w:szCs w:val="20"/>
        </w:rPr>
        <w:t>Cette section est obligatoire. À élaborer conjointement par le HCR et le partenaire. &gt;</w:t>
      </w:r>
    </w:p>
    <w:p w14:paraId="2C0606AC" w14:textId="77777777" w:rsidR="00CC59E2" w:rsidRDefault="00CC59E2">
      <w:pPr>
        <w:pStyle w:val="ListParagraph"/>
        <w:ind w:left="294"/>
        <w:jc w:val="both"/>
        <w:rPr>
          <w:i/>
        </w:rPr>
      </w:pPr>
      <w:r>
        <w:rPr>
          <w:i/>
        </w:rPr>
        <w:t xml:space="preserve">Décrivez si et comment le partenaire doit traiter les demandes des personnes </w:t>
      </w:r>
      <w:r w:rsidR="005C780D">
        <w:rPr>
          <w:i/>
        </w:rPr>
        <w:t xml:space="preserve">prises en charge </w:t>
      </w:r>
      <w:r>
        <w:rPr>
          <w:i/>
        </w:rPr>
        <w:t>en matière d’exercice de leurs droits au titre de la politique de protection des données du HCR, par exemple à qui, au sein du HCR, ces demandes doivent être adressées. Indiquez également dans quels cas le partenaire peut traiter lui-même les demandes des personnes concernées (par exemple, accès ou correction) et si le HCR doit être informé, et comment le cas échéant.</w:t>
      </w:r>
    </w:p>
    <w:p w14:paraId="7E3AC208" w14:textId="6931C484" w:rsidR="0094253A" w:rsidRPr="009C2C6F" w:rsidRDefault="0094253A">
      <w:pPr>
        <w:pStyle w:val="ListParagraph"/>
        <w:ind w:left="294"/>
        <w:jc w:val="both"/>
        <w:rPr>
          <w:i/>
          <w:color w:val="0070C0"/>
        </w:rPr>
      </w:pPr>
      <w:r>
        <w:rPr>
          <w:i/>
          <w:color w:val="0070C0"/>
        </w:rPr>
        <w:t>Références : paragraphe 5.4 PPD ; paragraphe 10.2.1 OPD et article </w:t>
      </w:r>
      <w:r w:rsidR="00BD40C9" w:rsidRPr="0031722F">
        <w:rPr>
          <w:i/>
          <w:color w:val="0070C0"/>
        </w:rPr>
        <w:t>19.2 (Conditions générales du Contract)</w:t>
      </w:r>
      <w:r>
        <w:rPr>
          <w:i/>
          <w:color w:val="0070C0"/>
        </w:rPr>
        <w:t>.</w:t>
      </w:r>
    </w:p>
    <w:p w14:paraId="2F32AD09" w14:textId="77777777" w:rsidR="00E91CB4" w:rsidRDefault="00E91CB4" w:rsidP="00F74430">
      <w:pPr>
        <w:pStyle w:val="ListParagraph"/>
        <w:ind w:left="294"/>
        <w:rPr>
          <w:i/>
        </w:rPr>
      </w:pPr>
    </w:p>
    <w:p w14:paraId="4624FD1F" w14:textId="77777777" w:rsidR="00CB62AE" w:rsidRPr="00E91CB4" w:rsidRDefault="00CB62AE" w:rsidP="00F74430">
      <w:pPr>
        <w:pStyle w:val="ListParagraph"/>
        <w:ind w:left="294"/>
        <w:rPr>
          <w:i/>
        </w:rPr>
      </w:pPr>
    </w:p>
    <w:p w14:paraId="140F79B6" w14:textId="77777777" w:rsidR="00CC59E2" w:rsidRDefault="00CC59E2" w:rsidP="00F74430">
      <w:pPr>
        <w:pStyle w:val="ListParagraph"/>
        <w:numPr>
          <w:ilvl w:val="0"/>
          <w:numId w:val="1"/>
        </w:numPr>
        <w:ind w:left="294"/>
        <w:rPr>
          <w:b/>
        </w:rPr>
      </w:pPr>
      <w:r>
        <w:rPr>
          <w:b/>
        </w:rPr>
        <w:t>Notification d’une violation de données à caractère personnel</w:t>
      </w:r>
    </w:p>
    <w:p w14:paraId="30BD00BA" w14:textId="77777777" w:rsidR="00CE1E8B" w:rsidRPr="00CE1E8B" w:rsidRDefault="00CE1E8B" w:rsidP="00F74430">
      <w:pPr>
        <w:pStyle w:val="ListParagraph"/>
        <w:spacing w:after="0"/>
        <w:ind w:left="294"/>
        <w:jc w:val="both"/>
        <w:rPr>
          <w:rFonts w:ascii="Calibri" w:hAnsi="Calibri"/>
          <w:iCs/>
          <w:color w:val="FF0000"/>
          <w:sz w:val="20"/>
          <w:szCs w:val="20"/>
        </w:rPr>
      </w:pPr>
      <w:r>
        <w:rPr>
          <w:rFonts w:ascii="Calibri" w:hAnsi="Calibri"/>
          <w:iCs/>
          <w:color w:val="FF0000"/>
          <w:sz w:val="20"/>
          <w:szCs w:val="20"/>
        </w:rPr>
        <w:t xml:space="preserve">&lt; </w:t>
      </w:r>
      <w:r>
        <w:rPr>
          <w:rFonts w:ascii="Calibri" w:hAnsi="Calibri"/>
          <w:i/>
          <w:iCs/>
          <w:color w:val="FF0000"/>
          <w:sz w:val="20"/>
          <w:szCs w:val="20"/>
        </w:rPr>
        <w:t>Cette section est obligatoire. À élaborer conjointement par le HCR et le partenaire. &gt;</w:t>
      </w:r>
    </w:p>
    <w:p w14:paraId="5DD1AF98" w14:textId="77777777" w:rsidR="00BB3511" w:rsidRDefault="00694BE5" w:rsidP="00F74430">
      <w:pPr>
        <w:pStyle w:val="ListParagraph"/>
        <w:ind w:left="294"/>
        <w:jc w:val="both"/>
        <w:rPr>
          <w:i/>
        </w:rPr>
      </w:pPr>
      <w:r>
        <w:rPr>
          <w:i/>
        </w:rPr>
        <w:t>Précisez comment et à qui une violation de données à caractère personnel doit être notifiée au sein du HCR, y compris les délais.</w:t>
      </w:r>
    </w:p>
    <w:p w14:paraId="504A33C2" w14:textId="5C7BACA3" w:rsidR="00694BE5" w:rsidRPr="00BB3511" w:rsidRDefault="00BB3511">
      <w:pPr>
        <w:pStyle w:val="ListParagraph"/>
        <w:ind w:left="294"/>
        <w:rPr>
          <w:i/>
          <w:color w:val="0070C0"/>
        </w:rPr>
      </w:pPr>
      <w:r>
        <w:rPr>
          <w:i/>
          <w:color w:val="0070C0"/>
        </w:rPr>
        <w:t>Références : paragraphe 4.4 PPD ; paragraphe 7.4 OPD et article </w:t>
      </w:r>
      <w:r w:rsidR="00BD40C9" w:rsidRPr="0031722F">
        <w:rPr>
          <w:i/>
          <w:color w:val="0070C0"/>
        </w:rPr>
        <w:t>19.</w:t>
      </w:r>
      <w:r w:rsidR="00BD40C9">
        <w:rPr>
          <w:i/>
          <w:color w:val="0070C0"/>
        </w:rPr>
        <w:t>6</w:t>
      </w:r>
      <w:r w:rsidR="00BD40C9" w:rsidRPr="0031722F">
        <w:rPr>
          <w:i/>
          <w:color w:val="0070C0"/>
        </w:rPr>
        <w:t xml:space="preserve"> (Conditions générales du Contract)</w:t>
      </w:r>
      <w:r>
        <w:rPr>
          <w:i/>
          <w:color w:val="0070C0"/>
        </w:rPr>
        <w:t xml:space="preserve">. </w:t>
      </w:r>
    </w:p>
    <w:p w14:paraId="49B075A3" w14:textId="77777777" w:rsidR="00322AB2" w:rsidRPr="00694BE5" w:rsidRDefault="00322AB2" w:rsidP="00F74430">
      <w:pPr>
        <w:pStyle w:val="ListParagraph"/>
        <w:ind w:left="294"/>
      </w:pPr>
    </w:p>
    <w:p w14:paraId="119DD817" w14:textId="77777777" w:rsidR="003C7276" w:rsidRDefault="003B5609" w:rsidP="00F74430">
      <w:pPr>
        <w:pStyle w:val="ListParagraph"/>
        <w:numPr>
          <w:ilvl w:val="0"/>
          <w:numId w:val="1"/>
        </w:numPr>
        <w:ind w:left="294"/>
        <w:rPr>
          <w:b/>
        </w:rPr>
      </w:pPr>
      <w:r>
        <w:rPr>
          <w:b/>
        </w:rPr>
        <w:t>Partage/transferts avec des sous-traitants ou des tiers</w:t>
      </w:r>
    </w:p>
    <w:p w14:paraId="6F77B714" w14:textId="77777777" w:rsidR="00322AB2" w:rsidRPr="00322AB2" w:rsidRDefault="00322AB2" w:rsidP="00F74430">
      <w:pPr>
        <w:pStyle w:val="ListParagraph"/>
        <w:spacing w:after="0"/>
        <w:ind w:left="294"/>
        <w:jc w:val="both"/>
        <w:rPr>
          <w:rFonts w:ascii="Calibri" w:hAnsi="Calibri"/>
          <w:iCs/>
          <w:color w:val="FF0000"/>
          <w:sz w:val="20"/>
          <w:szCs w:val="20"/>
        </w:rPr>
      </w:pPr>
      <w:r>
        <w:rPr>
          <w:rFonts w:ascii="Calibri" w:hAnsi="Calibri"/>
          <w:iCs/>
          <w:color w:val="FF0000"/>
          <w:sz w:val="20"/>
          <w:szCs w:val="20"/>
        </w:rPr>
        <w:t>&lt;</w:t>
      </w:r>
      <w:r>
        <w:rPr>
          <w:rFonts w:ascii="Calibri" w:hAnsi="Calibri"/>
          <w:i/>
          <w:iCs/>
          <w:color w:val="FF0000"/>
          <w:sz w:val="20"/>
          <w:szCs w:val="20"/>
        </w:rPr>
        <w:t xml:space="preserve"> Cette section n’est pas obligatoire. Elle ne doit être remplie que s’il est prévu que le partage/transfert ultérieur soit nécessaire à la mise en œuvre du projet et autorisé par le HCR. À élaborer conjointement par le HCR et le partenaire.&gt;</w:t>
      </w:r>
    </w:p>
    <w:p w14:paraId="5EB77A77" w14:textId="77777777" w:rsidR="00BB3511" w:rsidRDefault="003B5609">
      <w:pPr>
        <w:pStyle w:val="ListParagraph"/>
        <w:ind w:left="294"/>
        <w:jc w:val="both"/>
        <w:rPr>
          <w:i/>
        </w:rPr>
      </w:pPr>
      <w:r>
        <w:rPr>
          <w:i/>
        </w:rPr>
        <w:t>Indiquez les destinataires des données à caractère personnel (sous-traitants ou autres tiers), les motifs du partage/transfert, tout arrangement contractuel existant et les obligations du tiers en ce qui concerne les mesures de sécurité des données. Si le besoin de partager des données avec un tiers apparaît pendant la durée de l’</w:t>
      </w:r>
      <w:r w:rsidR="00D47324">
        <w:rPr>
          <w:i/>
        </w:rPr>
        <w:t>A</w:t>
      </w:r>
      <w:r>
        <w:rPr>
          <w:i/>
        </w:rPr>
        <w:t xml:space="preserve">ccord, le HCR doit approuver ce transfert par écrit et la présente </w:t>
      </w:r>
      <w:r w:rsidR="001F2126">
        <w:rPr>
          <w:i/>
        </w:rPr>
        <w:t>A</w:t>
      </w:r>
      <w:r>
        <w:rPr>
          <w:i/>
        </w:rPr>
        <w:t>nnexe doit être modifiée en conséquence</w:t>
      </w:r>
      <w:r>
        <w:t xml:space="preserve"> </w:t>
      </w:r>
      <w:r>
        <w:rPr>
          <w:i/>
        </w:rPr>
        <w:t xml:space="preserve">(la correspondance </w:t>
      </w:r>
      <w:r w:rsidR="001F2126">
        <w:rPr>
          <w:i/>
        </w:rPr>
        <w:t xml:space="preserve">appropriée </w:t>
      </w:r>
      <w:r>
        <w:rPr>
          <w:i/>
        </w:rPr>
        <w:t>doit être incluse dans le dossier de projet)</w:t>
      </w:r>
      <w:r>
        <w:t>.</w:t>
      </w:r>
    </w:p>
    <w:p w14:paraId="3FE21F57" w14:textId="23BE4BF0" w:rsidR="00E55C8C" w:rsidRDefault="00BB3511">
      <w:pPr>
        <w:pStyle w:val="ListParagraph"/>
        <w:ind w:left="294"/>
        <w:rPr>
          <w:i/>
          <w:color w:val="0070C0"/>
        </w:rPr>
      </w:pPr>
      <w:r>
        <w:rPr>
          <w:i/>
          <w:color w:val="0070C0"/>
        </w:rPr>
        <w:t>Références : paragraphe 5.2 PPD et article </w:t>
      </w:r>
      <w:r w:rsidR="00BD40C9" w:rsidRPr="0031722F">
        <w:rPr>
          <w:i/>
          <w:color w:val="0070C0"/>
        </w:rPr>
        <w:t>19.</w:t>
      </w:r>
      <w:r w:rsidR="009D524B">
        <w:rPr>
          <w:i/>
          <w:color w:val="0070C0"/>
        </w:rPr>
        <w:t>5</w:t>
      </w:r>
      <w:bookmarkStart w:id="0" w:name="_GoBack"/>
      <w:bookmarkEnd w:id="0"/>
      <w:r w:rsidR="00BD40C9" w:rsidRPr="0031722F">
        <w:rPr>
          <w:i/>
          <w:color w:val="0070C0"/>
        </w:rPr>
        <w:t xml:space="preserve"> (Conditions générales du Contract)</w:t>
      </w:r>
      <w:r>
        <w:rPr>
          <w:i/>
          <w:color w:val="0070C0"/>
        </w:rPr>
        <w:t>.</w:t>
      </w:r>
    </w:p>
    <w:p w14:paraId="60D92CF6" w14:textId="77777777" w:rsidR="00CB62AE" w:rsidRDefault="00CB62AE" w:rsidP="00F74430">
      <w:pPr>
        <w:pStyle w:val="ListParagraph"/>
        <w:ind w:left="294"/>
        <w:rPr>
          <w:i/>
          <w:color w:val="0070C0"/>
        </w:rPr>
      </w:pPr>
    </w:p>
    <w:p w14:paraId="069EC9D7" w14:textId="77777777" w:rsidR="00BB3511" w:rsidRPr="00BB3511" w:rsidRDefault="00BB3511" w:rsidP="00F74430">
      <w:pPr>
        <w:pStyle w:val="ListParagraph"/>
        <w:ind w:left="294"/>
        <w:rPr>
          <w:i/>
          <w:color w:val="0070C0"/>
        </w:rPr>
      </w:pPr>
      <w:r>
        <w:rPr>
          <w:i/>
          <w:color w:val="0070C0"/>
        </w:rPr>
        <w:t xml:space="preserve"> </w:t>
      </w:r>
    </w:p>
    <w:p w14:paraId="14B1E2DF" w14:textId="77777777" w:rsidR="00694BE5" w:rsidRDefault="003C7276" w:rsidP="00F74430">
      <w:pPr>
        <w:pStyle w:val="ListParagraph"/>
        <w:numPr>
          <w:ilvl w:val="0"/>
          <w:numId w:val="1"/>
        </w:numPr>
        <w:ind w:left="294"/>
        <w:rPr>
          <w:b/>
        </w:rPr>
      </w:pPr>
      <w:r>
        <w:rPr>
          <w:b/>
        </w:rPr>
        <w:t>Dispositions de clôture</w:t>
      </w:r>
    </w:p>
    <w:p w14:paraId="07594D79" w14:textId="77777777" w:rsidR="003C7276" w:rsidRPr="003C7276" w:rsidRDefault="003C7276" w:rsidP="00F74430">
      <w:pPr>
        <w:pStyle w:val="ListParagraph"/>
        <w:spacing w:after="0"/>
        <w:ind w:left="294"/>
        <w:jc w:val="both"/>
        <w:rPr>
          <w:rFonts w:ascii="Calibri" w:hAnsi="Calibri"/>
          <w:iCs/>
          <w:color w:val="FF0000"/>
          <w:sz w:val="20"/>
          <w:szCs w:val="20"/>
        </w:rPr>
      </w:pPr>
      <w:r>
        <w:rPr>
          <w:rFonts w:ascii="Calibri" w:hAnsi="Calibri"/>
          <w:iCs/>
          <w:color w:val="FF0000"/>
          <w:sz w:val="20"/>
          <w:szCs w:val="20"/>
        </w:rPr>
        <w:t>&lt;</w:t>
      </w:r>
      <w:r>
        <w:rPr>
          <w:rFonts w:ascii="Calibri" w:hAnsi="Calibri"/>
          <w:i/>
          <w:iCs/>
          <w:color w:val="FF0000"/>
          <w:sz w:val="20"/>
          <w:szCs w:val="20"/>
        </w:rPr>
        <w:t xml:space="preserve"> Cette section n’est pas obligatoire. Elle ne doit être remplie que si le partenaire a l’intention de déroger à l’obligation de restituer ou de supprimer des données à caractère personnel à la fin du projet. &gt;</w:t>
      </w:r>
    </w:p>
    <w:p w14:paraId="07FDC0E0" w14:textId="77777777" w:rsidR="003C7276" w:rsidRDefault="007F4ABC" w:rsidP="009206C8">
      <w:pPr>
        <w:pStyle w:val="ListParagraph"/>
        <w:ind w:left="294"/>
        <w:jc w:val="both"/>
        <w:rPr>
          <w:i/>
        </w:rPr>
      </w:pPr>
      <w:r>
        <w:rPr>
          <w:i/>
        </w:rPr>
        <w:t>Indiquez les raisons pour lesquelles le partenaire a l’intention de conserver des données à caractère personnel après la clôture du projet et les mesures à prendre à cet effet, y compris la manière de recueillir le consentement des personnes concernées et de les informer en conséquence.</w:t>
      </w:r>
    </w:p>
    <w:p w14:paraId="2CDD0168" w14:textId="7AE2A656" w:rsidR="00E55C8C" w:rsidRPr="00BB3511" w:rsidRDefault="00E55C8C">
      <w:pPr>
        <w:pStyle w:val="ListParagraph"/>
        <w:ind w:left="294"/>
        <w:rPr>
          <w:i/>
          <w:color w:val="0070C0"/>
        </w:rPr>
      </w:pPr>
      <w:r>
        <w:rPr>
          <w:i/>
          <w:color w:val="0070C0"/>
        </w:rPr>
        <w:t>Références : paragraphe 5.5 PPD ; paragraphe 10.1.2 OPD et article </w:t>
      </w:r>
      <w:r w:rsidR="00DF24C9" w:rsidRPr="0031722F">
        <w:rPr>
          <w:i/>
          <w:color w:val="0070C0"/>
        </w:rPr>
        <w:t>19.</w:t>
      </w:r>
      <w:r w:rsidR="00DF24C9">
        <w:rPr>
          <w:i/>
          <w:color w:val="0070C0"/>
        </w:rPr>
        <w:t>8</w:t>
      </w:r>
      <w:r w:rsidR="00DF24C9" w:rsidRPr="0031722F">
        <w:rPr>
          <w:i/>
          <w:color w:val="0070C0"/>
        </w:rPr>
        <w:t xml:space="preserve"> (Conditions générales du Contract)</w:t>
      </w:r>
      <w:r>
        <w:rPr>
          <w:i/>
          <w:color w:val="0070C0"/>
        </w:rPr>
        <w:t xml:space="preserve">. </w:t>
      </w:r>
    </w:p>
    <w:p w14:paraId="358BB6D1" w14:textId="77777777" w:rsidR="00E55C8C" w:rsidRPr="007F4ABC" w:rsidRDefault="00E55C8C" w:rsidP="00F74430">
      <w:pPr>
        <w:pStyle w:val="ListParagraph"/>
        <w:ind w:left="294"/>
        <w:rPr>
          <w:i/>
        </w:rPr>
      </w:pPr>
    </w:p>
    <w:sectPr w:rsidR="00E55C8C" w:rsidRPr="007F4ABC" w:rsidSect="00F74430">
      <w:headerReference w:type="default" r:id="rId11"/>
      <w:footerReference w:type="default" r:id="rId12"/>
      <w:pgSz w:w="12240" w:h="15840"/>
      <w:pgMar w:top="1440" w:right="1440"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9A80E" w14:textId="77777777" w:rsidR="004E53FD" w:rsidRDefault="004E53FD" w:rsidP="00D20517">
      <w:pPr>
        <w:spacing w:after="0" w:line="240" w:lineRule="auto"/>
      </w:pPr>
      <w:r>
        <w:separator/>
      </w:r>
    </w:p>
  </w:endnote>
  <w:endnote w:type="continuationSeparator" w:id="0">
    <w:p w14:paraId="38C8A74F" w14:textId="77777777" w:rsidR="004E53FD" w:rsidRDefault="004E53FD" w:rsidP="00D2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640016"/>
      <w:docPartObj>
        <w:docPartGallery w:val="Page Numbers (Bottom of Page)"/>
        <w:docPartUnique/>
      </w:docPartObj>
    </w:sdtPr>
    <w:sdtEndPr>
      <w:rPr>
        <w:noProof/>
      </w:rPr>
    </w:sdtEndPr>
    <w:sdtContent>
      <w:p w14:paraId="3A6BBDBB" w14:textId="77777777" w:rsidR="00CB62AE" w:rsidRDefault="00CB62AE">
        <w:pPr>
          <w:pStyle w:val="Footer"/>
          <w:jc w:val="right"/>
        </w:pPr>
        <w:r>
          <w:fldChar w:fldCharType="begin"/>
        </w:r>
        <w:r>
          <w:instrText xml:space="preserve"> PAGE   \* MERGEFORMAT </w:instrText>
        </w:r>
        <w:r>
          <w:fldChar w:fldCharType="separate"/>
        </w:r>
        <w:r w:rsidR="00907377">
          <w:rPr>
            <w:noProof/>
          </w:rPr>
          <w:t>2</w:t>
        </w:r>
        <w:r>
          <w:fldChar w:fldCharType="end"/>
        </w:r>
      </w:p>
    </w:sdtContent>
  </w:sdt>
  <w:p w14:paraId="525A7AD6" w14:textId="77777777" w:rsidR="00CB62AE" w:rsidRDefault="00CB6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B88E" w14:textId="77777777" w:rsidR="004E53FD" w:rsidRDefault="004E53FD" w:rsidP="00D20517">
      <w:pPr>
        <w:spacing w:after="0" w:line="240" w:lineRule="auto"/>
      </w:pPr>
      <w:r>
        <w:separator/>
      </w:r>
    </w:p>
  </w:footnote>
  <w:footnote w:type="continuationSeparator" w:id="0">
    <w:p w14:paraId="0F869A43" w14:textId="77777777" w:rsidR="004E53FD" w:rsidRDefault="004E53FD" w:rsidP="00D2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61D3" w14:textId="77777777" w:rsidR="00AC6D0D" w:rsidRDefault="00AC6D0D">
    <w:pPr>
      <w:pStyle w:val="Header"/>
    </w:pPr>
    <w:r>
      <w:rPr>
        <w:noProof/>
        <w:lang w:val="en-GB" w:eastAsia="en-GB"/>
      </w:rPr>
      <w:drawing>
        <wp:anchor distT="0" distB="0" distL="114300" distR="114300" simplePos="0" relativeHeight="251659264" behindDoc="0" locked="0" layoutInCell="1" allowOverlap="1" wp14:anchorId="4A8C51D4" wp14:editId="042C0796">
          <wp:simplePos x="0" y="0"/>
          <wp:positionH relativeFrom="margin">
            <wp:posOffset>-414655</wp:posOffset>
          </wp:positionH>
          <wp:positionV relativeFrom="margin">
            <wp:posOffset>-2157730</wp:posOffset>
          </wp:positionV>
          <wp:extent cx="2439035"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035" cy="688975"/>
                  </a:xfrm>
                  <a:prstGeom prst="rect">
                    <a:avLst/>
                  </a:prstGeom>
                  <a:noFill/>
                </pic:spPr>
              </pic:pic>
            </a:graphicData>
          </a:graphic>
          <wp14:sizeRelH relativeFrom="page">
            <wp14:pctWidth>0</wp14:pctWidth>
          </wp14:sizeRelH>
          <wp14:sizeRelV relativeFrom="page">
            <wp14:pctHeight>0</wp14:pctHeight>
          </wp14:sizeRelV>
        </wp:anchor>
      </w:drawing>
    </w:r>
  </w:p>
  <w:p w14:paraId="1028C1CD" w14:textId="77777777" w:rsidR="00AC6D0D" w:rsidRDefault="00AC6D0D">
    <w:pPr>
      <w:pStyle w:val="Header"/>
    </w:pPr>
    <w:r>
      <w:rPr>
        <w:noProof/>
        <w:lang w:val="en-GB" w:eastAsia="en-GB"/>
      </w:rPr>
      <mc:AlternateContent>
        <mc:Choice Requires="wps">
          <w:drawing>
            <wp:anchor distT="0" distB="0" distL="114300" distR="114300" simplePos="0" relativeHeight="251658240" behindDoc="0" locked="0" layoutInCell="1" allowOverlap="1" wp14:anchorId="282BC99B" wp14:editId="32E1F70E">
              <wp:simplePos x="0" y="0"/>
              <wp:positionH relativeFrom="column">
                <wp:posOffset>5414010</wp:posOffset>
              </wp:positionH>
              <wp:positionV relativeFrom="paragraph">
                <wp:posOffset>13970</wp:posOffset>
              </wp:positionV>
              <wp:extent cx="1162050" cy="542925"/>
              <wp:effectExtent l="0" t="0" r="19050"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542925"/>
                      </a:xfrm>
                      <a:prstGeom prst="rect">
                        <a:avLst/>
                      </a:prstGeom>
                      <a:solidFill>
                        <a:sysClr val="window" lastClr="FFFFFF"/>
                      </a:solidFill>
                      <a:ln w="6350">
                        <a:solidFill>
                          <a:prstClr val="black"/>
                        </a:solidFill>
                      </a:ln>
                      <a:effectLst/>
                    </wps:spPr>
                    <wps:txbx>
                      <w:txbxContent>
                        <w:p w14:paraId="21CFB352" w14:textId="77777777" w:rsidR="0028516B" w:rsidRDefault="0028516B" w:rsidP="0028516B">
                          <w:r>
                            <w:t>Logo ou cachet du partenaire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426.3pt;margin-top:1.1pt;width:91.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" fillcolor="window" strokeweight=".5pt">
              <v:path arrowok="t"/>
              <v:textbox>
                <w:txbxContent>
                  <w:p w:rsidR="0028516B" w:rsidRDefault="0028516B" w:rsidP="0028516B">
                    <w:r>
                      <w:t>Logo ou cachet du partenaire</w:t>
                    </w:r>
                  </w:p>
                </w:txbxContent>
              </v:textbox>
            </v:shape>
          </w:pict>
        </mc:Fallback>
      </mc:AlternateContent>
    </w:r>
  </w:p>
  <w:p w14:paraId="069F9730" w14:textId="77777777" w:rsidR="00AC6D0D" w:rsidRDefault="00AC6D0D">
    <w:pPr>
      <w:pStyle w:val="Header"/>
    </w:pPr>
  </w:p>
  <w:p w14:paraId="3377CB61" w14:textId="77777777" w:rsidR="00AC6D0D" w:rsidRDefault="00AC6D0D">
    <w:pPr>
      <w:pStyle w:val="Header"/>
    </w:pPr>
  </w:p>
  <w:p w14:paraId="15C211E5" w14:textId="77777777" w:rsidR="00AC6D0D" w:rsidRDefault="00AC6D0D" w:rsidP="00AC6D0D">
    <w:pPr>
      <w:jc w:val="right"/>
    </w:pPr>
    <w:r>
      <w:tab/>
    </w:r>
    <w:r>
      <w:tab/>
    </w:r>
  </w:p>
  <w:p w14:paraId="513546DF" w14:textId="77777777" w:rsidR="00AC6D0D" w:rsidRDefault="00AC6D0D" w:rsidP="00404297">
    <w:pPr>
      <w:jc w:val="right"/>
      <w:rPr>
        <w:rFonts w:ascii="Calibri" w:hAnsi="Calibri"/>
        <w:b/>
        <w:bCs/>
      </w:rPr>
    </w:pPr>
    <w:r>
      <w:rPr>
        <w:rFonts w:ascii="Calibri" w:hAnsi="Calibri"/>
        <w:b/>
        <w:bCs/>
      </w:rPr>
      <w:t xml:space="preserve">Symbole de l’accord : &lt; Insérer les données </w:t>
    </w:r>
    <w:r w:rsidR="00404297">
      <w:rPr>
        <w:rFonts w:ascii="Calibri" w:hAnsi="Calibri"/>
        <w:b/>
        <w:bCs/>
      </w:rPr>
      <w:t xml:space="preserve">du PA </w:t>
    </w:r>
    <w:r>
      <w:rPr>
        <w:rFonts w:ascii="Calibri" w:hAnsi="Calibri"/>
        <w:b/>
        <w:bCs/>
      </w:rPr>
      <w:t>&gt;</w:t>
    </w:r>
  </w:p>
  <w:p w14:paraId="03ECBA33" w14:textId="77777777" w:rsidR="00AC6D0D" w:rsidRDefault="00AC6D0D" w:rsidP="00AC6D0D">
    <w:pPr>
      <w:jc w:val="right"/>
      <w:rPr>
        <w:rFonts w:ascii="Calibri" w:hAnsi="Calibri"/>
        <w:b/>
        <w:bCs/>
      </w:rPr>
    </w:pPr>
    <w:r>
      <w:rPr>
        <w:rFonts w:ascii="Calibri" w:hAnsi="Calibri"/>
        <w:b/>
        <w:bCs/>
      </w:rPr>
      <w:t>Modification de l’</w:t>
    </w:r>
    <w:r w:rsidR="00D47324">
      <w:rPr>
        <w:rFonts w:ascii="Calibri" w:hAnsi="Calibri"/>
        <w:b/>
        <w:bCs/>
      </w:rPr>
      <w:t>A</w:t>
    </w:r>
    <w:r>
      <w:rPr>
        <w:rFonts w:ascii="Calibri" w:hAnsi="Calibri"/>
        <w:b/>
        <w:bCs/>
      </w:rPr>
      <w:t>ccord, le cas échéant &lt;#&gt;</w:t>
    </w:r>
  </w:p>
  <w:p w14:paraId="2BAFDA32" w14:textId="77777777" w:rsidR="0028516B" w:rsidRPr="00AC6D0D" w:rsidRDefault="00AC6D0D" w:rsidP="00B9663A">
    <w:pPr>
      <w:jc w:val="right"/>
      <w:rPr>
        <w:rFonts w:ascii="Calibri" w:hAnsi="Calibri"/>
        <w:bCs/>
      </w:rPr>
    </w:pPr>
    <w:r>
      <w:rPr>
        <w:rFonts w:ascii="Calibri" w:hAnsi="Calibri"/>
        <w:b/>
        <w:bCs/>
        <w:highlight w:val="yellow"/>
      </w:rPr>
      <w:t xml:space="preserve">Traitement et protection des données à caractère personnel des personnes </w:t>
    </w:r>
    <w:r w:rsidR="00B9663A">
      <w:rPr>
        <w:rFonts w:ascii="Calibri" w:hAnsi="Calibri"/>
        <w:b/>
        <w:bCs/>
        <w:highlight w:val="yellow"/>
      </w:rPr>
      <w:t>concernées </w:t>
    </w:r>
    <w:r>
      <w:rPr>
        <w:rFonts w:ascii="Calibri" w:hAnsi="Calibri"/>
        <w:b/>
        <w:bCs/>
        <w:highlight w:val="yellow"/>
      </w:rPr>
      <w:t xml:space="preserve">: Annexe </w:t>
    </w:r>
    <w:r w:rsidR="00724733">
      <w:rPr>
        <w:rFonts w:ascii="Calibri" w:hAnsi="Calibri"/>
        <w:b/>
        <w:bCs/>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24C12"/>
    <w:multiLevelType w:val="hybridMultilevel"/>
    <w:tmpl w:val="E19A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E6"/>
    <w:rsid w:val="00031783"/>
    <w:rsid w:val="00064C13"/>
    <w:rsid w:val="000874AA"/>
    <w:rsid w:val="000C2A79"/>
    <w:rsid w:val="0011458B"/>
    <w:rsid w:val="00177D16"/>
    <w:rsid w:val="001B5D9C"/>
    <w:rsid w:val="001D6AD8"/>
    <w:rsid w:val="001F04F7"/>
    <w:rsid w:val="001F2126"/>
    <w:rsid w:val="00201F58"/>
    <w:rsid w:val="002306BE"/>
    <w:rsid w:val="00270E8C"/>
    <w:rsid w:val="0028516B"/>
    <w:rsid w:val="0031722F"/>
    <w:rsid w:val="00322AB2"/>
    <w:rsid w:val="0032474F"/>
    <w:rsid w:val="00337EE3"/>
    <w:rsid w:val="0039635E"/>
    <w:rsid w:val="003B5609"/>
    <w:rsid w:val="003C23C2"/>
    <w:rsid w:val="003C7276"/>
    <w:rsid w:val="003E6FDD"/>
    <w:rsid w:val="003F3F3C"/>
    <w:rsid w:val="003F546E"/>
    <w:rsid w:val="00404297"/>
    <w:rsid w:val="00410864"/>
    <w:rsid w:val="00435D61"/>
    <w:rsid w:val="00456660"/>
    <w:rsid w:val="00462DE2"/>
    <w:rsid w:val="0049027B"/>
    <w:rsid w:val="004D2191"/>
    <w:rsid w:val="004E53FD"/>
    <w:rsid w:val="00526775"/>
    <w:rsid w:val="005C780D"/>
    <w:rsid w:val="005F14A2"/>
    <w:rsid w:val="006034C5"/>
    <w:rsid w:val="006426E6"/>
    <w:rsid w:val="006607A5"/>
    <w:rsid w:val="006875DB"/>
    <w:rsid w:val="00694BE5"/>
    <w:rsid w:val="006E065E"/>
    <w:rsid w:val="0071672D"/>
    <w:rsid w:val="00723BCB"/>
    <w:rsid w:val="00724733"/>
    <w:rsid w:val="00735E3C"/>
    <w:rsid w:val="00751616"/>
    <w:rsid w:val="007F0DBA"/>
    <w:rsid w:val="007F4ABC"/>
    <w:rsid w:val="00803623"/>
    <w:rsid w:val="0088365E"/>
    <w:rsid w:val="008E44DB"/>
    <w:rsid w:val="008F195C"/>
    <w:rsid w:val="00907377"/>
    <w:rsid w:val="009076AC"/>
    <w:rsid w:val="00907C21"/>
    <w:rsid w:val="009206C8"/>
    <w:rsid w:val="009304D1"/>
    <w:rsid w:val="0094253A"/>
    <w:rsid w:val="00965EFF"/>
    <w:rsid w:val="00986B24"/>
    <w:rsid w:val="009B336D"/>
    <w:rsid w:val="009B7E3E"/>
    <w:rsid w:val="009C2C6F"/>
    <w:rsid w:val="009D2C1E"/>
    <w:rsid w:val="009D4DC2"/>
    <w:rsid w:val="009D524B"/>
    <w:rsid w:val="009D550B"/>
    <w:rsid w:val="00A07294"/>
    <w:rsid w:val="00A1040A"/>
    <w:rsid w:val="00A20F65"/>
    <w:rsid w:val="00A36670"/>
    <w:rsid w:val="00A76453"/>
    <w:rsid w:val="00A776F6"/>
    <w:rsid w:val="00AA142B"/>
    <w:rsid w:val="00AA66C5"/>
    <w:rsid w:val="00AC6D0D"/>
    <w:rsid w:val="00AD4C4B"/>
    <w:rsid w:val="00B0018E"/>
    <w:rsid w:val="00B71CC1"/>
    <w:rsid w:val="00B9663A"/>
    <w:rsid w:val="00BB3511"/>
    <w:rsid w:val="00BD39A5"/>
    <w:rsid w:val="00BD40C9"/>
    <w:rsid w:val="00C578FF"/>
    <w:rsid w:val="00CB0CD8"/>
    <w:rsid w:val="00CB4A38"/>
    <w:rsid w:val="00CB62AE"/>
    <w:rsid w:val="00CC59E2"/>
    <w:rsid w:val="00CE1E8B"/>
    <w:rsid w:val="00D20517"/>
    <w:rsid w:val="00D47324"/>
    <w:rsid w:val="00DC6A0A"/>
    <w:rsid w:val="00DF24C9"/>
    <w:rsid w:val="00DF78A9"/>
    <w:rsid w:val="00E05825"/>
    <w:rsid w:val="00E16B2F"/>
    <w:rsid w:val="00E41C66"/>
    <w:rsid w:val="00E55C8C"/>
    <w:rsid w:val="00E65E29"/>
    <w:rsid w:val="00E91CB4"/>
    <w:rsid w:val="00E9506C"/>
    <w:rsid w:val="00EC0A7D"/>
    <w:rsid w:val="00EC174F"/>
    <w:rsid w:val="00F15ADA"/>
    <w:rsid w:val="00F74430"/>
    <w:rsid w:val="00F7553C"/>
    <w:rsid w:val="00FB7E1A"/>
    <w:rsid w:val="00FF5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1E585"/>
  <w15:chartTrackingRefBased/>
  <w15:docId w15:val="{38F36E52-17A2-42A4-9790-2425DBF2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6E6"/>
    <w:pPr>
      <w:ind w:left="720"/>
      <w:contextualSpacing/>
    </w:pPr>
  </w:style>
  <w:style w:type="paragraph" w:styleId="Header">
    <w:name w:val="header"/>
    <w:basedOn w:val="Normal"/>
    <w:link w:val="HeaderChar"/>
    <w:uiPriority w:val="99"/>
    <w:unhideWhenUsed/>
    <w:rsid w:val="00D20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17"/>
  </w:style>
  <w:style w:type="paragraph" w:styleId="Footer">
    <w:name w:val="footer"/>
    <w:basedOn w:val="Normal"/>
    <w:link w:val="FooterChar"/>
    <w:uiPriority w:val="99"/>
    <w:unhideWhenUsed/>
    <w:rsid w:val="00D20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17"/>
  </w:style>
  <w:style w:type="character" w:styleId="CommentReference">
    <w:name w:val="annotation reference"/>
    <w:basedOn w:val="DefaultParagraphFont"/>
    <w:uiPriority w:val="99"/>
    <w:semiHidden/>
    <w:unhideWhenUsed/>
    <w:rsid w:val="001B5D9C"/>
    <w:rPr>
      <w:sz w:val="16"/>
      <w:szCs w:val="16"/>
    </w:rPr>
  </w:style>
  <w:style w:type="paragraph" w:styleId="CommentText">
    <w:name w:val="annotation text"/>
    <w:basedOn w:val="Normal"/>
    <w:link w:val="CommentTextChar"/>
    <w:uiPriority w:val="99"/>
    <w:semiHidden/>
    <w:unhideWhenUsed/>
    <w:rsid w:val="001B5D9C"/>
    <w:pPr>
      <w:spacing w:line="240" w:lineRule="auto"/>
    </w:pPr>
    <w:rPr>
      <w:sz w:val="20"/>
      <w:szCs w:val="20"/>
    </w:rPr>
  </w:style>
  <w:style w:type="character" w:customStyle="1" w:styleId="CommentTextChar">
    <w:name w:val="Comment Text Char"/>
    <w:basedOn w:val="DefaultParagraphFont"/>
    <w:link w:val="CommentText"/>
    <w:uiPriority w:val="99"/>
    <w:semiHidden/>
    <w:rsid w:val="001B5D9C"/>
    <w:rPr>
      <w:sz w:val="20"/>
      <w:szCs w:val="20"/>
    </w:rPr>
  </w:style>
  <w:style w:type="paragraph" w:styleId="CommentSubject">
    <w:name w:val="annotation subject"/>
    <w:basedOn w:val="CommentText"/>
    <w:next w:val="CommentText"/>
    <w:link w:val="CommentSubjectChar"/>
    <w:uiPriority w:val="99"/>
    <w:semiHidden/>
    <w:unhideWhenUsed/>
    <w:rsid w:val="001B5D9C"/>
    <w:rPr>
      <w:b/>
      <w:bCs/>
    </w:rPr>
  </w:style>
  <w:style w:type="character" w:customStyle="1" w:styleId="CommentSubjectChar">
    <w:name w:val="Comment Subject Char"/>
    <w:basedOn w:val="CommentTextChar"/>
    <w:link w:val="CommentSubject"/>
    <w:uiPriority w:val="99"/>
    <w:semiHidden/>
    <w:rsid w:val="001B5D9C"/>
    <w:rPr>
      <w:b/>
      <w:bCs/>
      <w:sz w:val="20"/>
      <w:szCs w:val="20"/>
    </w:rPr>
  </w:style>
  <w:style w:type="paragraph" w:styleId="BalloonText">
    <w:name w:val="Balloon Text"/>
    <w:basedOn w:val="Normal"/>
    <w:link w:val="BalloonTextChar"/>
    <w:uiPriority w:val="99"/>
    <w:semiHidden/>
    <w:unhideWhenUsed/>
    <w:rsid w:val="001B5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9C"/>
    <w:rPr>
      <w:rFonts w:ascii="Segoe UI" w:hAnsi="Segoe UI" w:cs="Segoe UI"/>
      <w:sz w:val="18"/>
      <w:szCs w:val="18"/>
    </w:rPr>
  </w:style>
  <w:style w:type="paragraph" w:styleId="Revision">
    <w:name w:val="Revision"/>
    <w:hidden/>
    <w:uiPriority w:val="99"/>
    <w:semiHidden/>
    <w:rsid w:val="00B96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3" ma:contentTypeDescription="Create a new document." ma:contentTypeScope="" ma:versionID="307345d951b11cda59b3a7615bd1bd57">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ec61d797686c4c9af69aaec47b9f87bc"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990C-A210-4194-81AF-3D1773C00D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065DE-E6EE-4562-BCDB-EC0C5385651B}">
  <ds:schemaRefs>
    <ds:schemaRef ds:uri="http://schemas.microsoft.com/sharepoint/v3/contenttype/forms"/>
  </ds:schemaRefs>
</ds:datastoreItem>
</file>

<file path=customXml/itemProps3.xml><?xml version="1.0" encoding="utf-8"?>
<ds:datastoreItem xmlns:ds="http://schemas.openxmlformats.org/officeDocument/2006/customXml" ds:itemID="{C29E3D92-0511-4D81-A7CE-12FCA90B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D7F76-DC54-4629-A793-30A0F572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Abboud</dc:creator>
  <cp:keywords/>
  <dc:description>Translated by IDEST – info@idestnet.com</dc:description>
  <cp:lastModifiedBy>Robert Hurt</cp:lastModifiedBy>
  <cp:revision>11</cp:revision>
  <dcterms:created xsi:type="dcterms:W3CDTF">2020-12-07T10:59:00Z</dcterms:created>
  <dcterms:modified xsi:type="dcterms:W3CDTF">2020-12-07T11:15:00Z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